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117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12/2024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0067-01-2024-000055-61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</w:rPr>
        <w:t>ого округа – Югры Думлер Г.П.</w:t>
      </w:r>
      <w:r>
        <w:rPr>
          <w:rFonts w:ascii="Times New Roman" w:eastAsia="Times New Roman" w:hAnsi="Times New Roman" w:cs="Times New Roman"/>
        </w:rPr>
        <w:t>, находящая</w:t>
      </w:r>
      <w:r>
        <w:rPr>
          <w:rFonts w:ascii="Times New Roman" w:eastAsia="Times New Roman" w:hAnsi="Times New Roman" w:cs="Times New Roman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</w:t>
      </w:r>
      <w:r>
        <w:rPr>
          <w:rFonts w:ascii="Times New Roman" w:eastAsia="Times New Roman" w:hAnsi="Times New Roman" w:cs="Times New Roman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</w:rPr>
        <w:t>2 ст</w:t>
      </w:r>
      <w:r>
        <w:rPr>
          <w:rFonts w:ascii="Times New Roman" w:eastAsia="Times New Roman" w:hAnsi="Times New Roman" w:cs="Times New Roman"/>
        </w:rPr>
        <w:t>атьи</w:t>
      </w:r>
      <w:r>
        <w:rPr>
          <w:rFonts w:ascii="Times New Roman" w:eastAsia="Times New Roman" w:hAnsi="Times New Roman" w:cs="Times New Roman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Абдувоситова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гражданин Республики Таджикистан, русским языком владеет в переводчике не нуждается, проживающего по адресу: ХМАО-Югра</w:t>
      </w:r>
      <w:r>
        <w:rPr>
          <w:rStyle w:val="cat-UserDefinedgrp-3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21 декабря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Style w:val="cat-UserDefinedgrp-38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ХМАО-Югра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Абдувоситов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 транспортным средством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государственный регистрационный знак Р492ЕС186,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оборудованными с применением устройств или материалов, препятствующих идентификации </w:t>
      </w:r>
      <w:r>
        <w:rPr>
          <w:rFonts w:ascii="Times New Roman" w:eastAsia="Times New Roman" w:hAnsi="Times New Roman" w:cs="Times New Roman"/>
        </w:rPr>
        <w:t xml:space="preserve">государственных регистрационных </w:t>
      </w:r>
      <w:r>
        <w:rPr>
          <w:rFonts w:ascii="Times New Roman" w:eastAsia="Times New Roman" w:hAnsi="Times New Roman" w:cs="Times New Roman"/>
        </w:rPr>
        <w:t>знаков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либо позволяющ</w:t>
      </w:r>
      <w:r>
        <w:rPr>
          <w:rFonts w:ascii="Times New Roman" w:eastAsia="Times New Roman" w:hAnsi="Times New Roman" w:cs="Times New Roman"/>
        </w:rPr>
        <w:t>их их видоизменить или скрыть.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>Абдувоситов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 xml:space="preserve">вину признал, пояснил, что не </w:t>
      </w:r>
      <w:r>
        <w:rPr>
          <w:rFonts w:ascii="Times New Roman" w:eastAsia="Times New Roman" w:hAnsi="Times New Roman" w:cs="Times New Roman"/>
        </w:rPr>
        <w:t>видел</w:t>
      </w:r>
      <w:r>
        <w:rPr>
          <w:rFonts w:ascii="Times New Roman" w:eastAsia="Times New Roman" w:hAnsi="Times New Roman" w:cs="Times New Roman"/>
        </w:rPr>
        <w:t xml:space="preserve"> что кто-то прилепил снег на </w:t>
      </w:r>
      <w:r>
        <w:rPr>
          <w:rFonts w:ascii="Times New Roman" w:eastAsia="Times New Roman" w:hAnsi="Times New Roman" w:cs="Times New Roman"/>
        </w:rPr>
        <w:t>гос.номера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Абдувоситов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</w:t>
      </w:r>
      <w:r>
        <w:rPr>
          <w:rFonts w:ascii="Times New Roman" w:eastAsia="Times New Roman" w:hAnsi="Times New Roman" w:cs="Times New Roman"/>
        </w:rPr>
        <w:t xml:space="preserve">материалы дела,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огласно п</w:t>
      </w:r>
      <w:r>
        <w:rPr>
          <w:rFonts w:ascii="Times New Roman" w:eastAsia="Times New Roman" w:hAnsi="Times New Roman" w:cs="Times New Roman"/>
        </w:rPr>
        <w:t>ункту</w:t>
      </w:r>
      <w:r>
        <w:rPr>
          <w:rFonts w:ascii="Times New Roman" w:eastAsia="Times New Roman" w:hAnsi="Times New Roman" w:cs="Times New Roman"/>
        </w:rPr>
        <w:t xml:space="preserve">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</w:t>
      </w:r>
      <w:r>
        <w:rPr>
          <w:rFonts w:ascii="Times New Roman" w:eastAsia="Times New Roman" w:hAnsi="Times New Roman" w:cs="Times New Roman"/>
        </w:rPr>
        <w:t>ункту</w:t>
      </w:r>
      <w:r>
        <w:rPr>
          <w:rFonts w:ascii="Times New Roman" w:eastAsia="Times New Roman" w:hAnsi="Times New Roman" w:cs="Times New Roman"/>
        </w:rPr>
        <w:t xml:space="preserve">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</w:rPr>
        <w:t>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</w:t>
      </w:r>
      <w:r>
        <w:rPr>
          <w:rFonts w:ascii="Times New Roman" w:eastAsia="Times New Roman" w:hAnsi="Times New Roman" w:cs="Times New Roman"/>
        </w:rPr>
        <w:t>т и обстоятельства совершенного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Абдувоситовым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1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Style w:val="cat-UserDefinedgrp-27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рапортом И</w:t>
      </w:r>
      <w:r>
        <w:rPr>
          <w:rFonts w:ascii="Times New Roman" w:eastAsia="Times New Roman" w:hAnsi="Times New Roman" w:cs="Times New Roman"/>
        </w:rPr>
        <w:t>ДПС ОБДПС ГИБДД по г. Сургуту</w:t>
      </w:r>
      <w:r>
        <w:rPr>
          <w:rFonts w:ascii="Times New Roman" w:eastAsia="Times New Roman" w:hAnsi="Times New Roman" w:cs="Times New Roman"/>
        </w:rPr>
        <w:t>, в котором изложены обстоятельства а</w:t>
      </w:r>
      <w:r>
        <w:rPr>
          <w:rFonts w:ascii="Times New Roman" w:eastAsia="Times New Roman" w:hAnsi="Times New Roman" w:cs="Times New Roman"/>
        </w:rPr>
        <w:t>дминистративного правонарушения;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фототаблиц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Все указ</w:t>
      </w:r>
      <w:r>
        <w:rPr>
          <w:rFonts w:ascii="Times New Roman" w:eastAsia="Times New Roman" w:hAnsi="Times New Roman" w:cs="Times New Roman"/>
        </w:rPr>
        <w:t>анные доказательства оценены суд</w:t>
      </w:r>
      <w:r>
        <w:rPr>
          <w:rFonts w:ascii="Times New Roman" w:eastAsia="Times New Roman" w:hAnsi="Times New Roman" w:cs="Times New Roman"/>
        </w:rPr>
        <w:t xml:space="preserve"> в соответствии с правилами статьи </w:t>
      </w:r>
      <w:r>
        <w:rPr>
          <w:rFonts w:ascii="Times New Roman" w:eastAsia="Times New Roman" w:hAnsi="Times New Roman" w:cs="Times New Roman"/>
        </w:rPr>
        <w:t>26.11 КоАП РФ и признаются допустимыми, достоверными и достаточными д</w:t>
      </w:r>
      <w:r>
        <w:rPr>
          <w:rFonts w:ascii="Times New Roman" w:eastAsia="Times New Roman" w:hAnsi="Times New Roman" w:cs="Times New Roman"/>
        </w:rPr>
        <w:t>ля вывода о наличии в действиях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Абдувоситова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Абдувоситова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4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квалифицир</w:t>
      </w:r>
      <w:r>
        <w:rPr>
          <w:rFonts w:ascii="Times New Roman" w:eastAsia="Times New Roman" w:hAnsi="Times New Roman" w:cs="Times New Roman"/>
        </w:rPr>
        <w:t xml:space="preserve">ует </w:t>
      </w:r>
      <w:r>
        <w:rPr>
          <w:rFonts w:ascii="Times New Roman" w:eastAsia="Times New Roman" w:hAnsi="Times New Roman" w:cs="Times New Roman"/>
        </w:rPr>
        <w:t xml:space="preserve">по ч.2 ст. 12.2 КоАП РФ - </w:t>
      </w:r>
      <w:r>
        <w:rPr>
          <w:rFonts w:ascii="Times New Roman" w:eastAsia="Times New Roman" w:hAnsi="Times New Roman" w:cs="Times New Roman"/>
        </w:rPr>
        <w:t>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знаков, либо позволяющих их видоизменить или скрыть.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или отягчающих административную ответственность, судом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Абдувоситова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2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частью 2 статьи 12.2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назначить ему административное наказание в виде административного штрафа в размере 5 000 (пять тысяч)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в соответствии с п. 1.3 ст. 32.2 КоАП РФ, п</w:t>
      </w:r>
      <w:r>
        <w:rPr>
          <w:rFonts w:ascii="Times New Roman" w:eastAsia="Times New Roman" w:hAnsi="Times New Roman" w:cs="Times New Roman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</w:rPr>
          <w:t>статьей 12.10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Расчетный счет 03100643000000018700,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 в РКЦ г. Ханты-Мансийска, БИК 07162163, ОКТМО 71875000, ИНН 8601010390, КПП 860101001, КБК 188 116 01123010001140 УИН 18810486230320027407,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3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03473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7">
    <w:name w:val="cat-UserDefined grp-36 rplc-7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0rplc-24">
    <w:name w:val="cat-UserDefined grp-40 rplc-24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27rplc-33">
    <w:name w:val="cat-UserDefined grp-27 rplc-33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43rplc-53">
    <w:name w:val="cat-UserDefined grp-43 rplc-53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CF54-BD53-4CAB-869C-7E279CA8FA3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